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 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ZARZĄDZENIE Nr 8/2021</w:t>
      </w:r>
    </w:p>
    <w:p>
      <w:pPr>
        <w:pStyle w:val="Normal"/>
        <w:spacing w:lineRule="auto" w:line="276" w:before="0" w:after="0"/>
        <w:ind w:left="1416" w:firstLine="708"/>
        <w:rPr>
          <w:rFonts w:ascii="Times New Roman" w:hAnsi="Times New Roman" w:eastAsia="Times New Roman" w:cs="Times New Roman"/>
          <w:b/>
          <w:b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  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Kierownika Centrum Usług Wspólnych  </w:t>
      </w:r>
    </w:p>
    <w:p>
      <w:pPr>
        <w:pStyle w:val="Normal"/>
        <w:spacing w:lineRule="auto" w:line="276" w:before="0" w:after="0"/>
        <w:ind w:left="1416" w:firstLine="708"/>
        <w:rPr>
          <w:rFonts w:ascii="Times New Roman" w:hAnsi="Times New Roman" w:eastAsia="Times New Roman" w:cs="Times New Roman"/>
          <w:b/>
          <w:b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           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 xml:space="preserve">w Piotrkowie Trybunalskim                                                                  </w:t>
        <w:tab/>
        <w:tab/>
        <w:t xml:space="preserve">       z dnia 20 października 2021 r.</w:t>
      </w:r>
    </w:p>
    <w:p>
      <w:pPr>
        <w:pStyle w:val="Normal"/>
        <w:spacing w:lineRule="auto" w:line="276" w:before="0" w:after="0"/>
        <w:ind w:left="1416" w:firstLine="708"/>
        <w:rPr>
          <w:rFonts w:ascii="Times New Roman" w:hAnsi="Times New Roman" w:eastAsia="Times New Roman" w:cs="Times New Roman"/>
          <w:b/>
          <w:b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pl-PL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pl-PL"/>
        </w:rPr>
        <w:t>w sprawie wprowadzenia uproszczeń w ewidencji pozostałych środków trwałych o charakterze wyposażenia w Centrum Usług Wspólnych oraz jednostkach obsługiwanych przez CUW</w:t>
      </w:r>
    </w:p>
    <w:p>
      <w:pPr>
        <w:pStyle w:val="Normal"/>
        <w:jc w:val="center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regulacji określonych w Rozporządzeniu Ministra Finansów z dnia 13 września 2017 r. (Dz.U. z 2013r. poz.12911), wprowadzam stosowanie uproszczeń ewidencyjnych w ramach przyjętej polityki rachunkowości.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</w:t>
      </w:r>
      <w:r>
        <w:rPr>
          <w:rFonts w:cs="Times New Roman" w:ascii="Times New Roman" w:hAnsi="Times New Roman"/>
          <w:b/>
          <w:sz w:val="24"/>
          <w:szCs w:val="24"/>
        </w:rPr>
        <w:t>§1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Pozostałe środki trwałe o charakterze wyposażenia o wartości od 50,00 do 1.000 zł należy objąć pozabilansową ewidencją ilościową prowadzoną w programie VULCAN INWENTARZ bezpośrednio w jednostce której ewidencja dotyczy.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§2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Pozostałe środki trwałe o charakterze wyposażenia o wartości do 49,99 nie podlegają ewidencji ilościowej oraz inwentaryzacji w formie spisu z natury. (Wyłączając sprzęt elektroniczny, który podlega ewidencji ilościowo-wartościowej bez względu na wartość)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§3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Bez względu na wartość ewidencją ilościową należy objąć składniki majątkowe: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Meble(szafy, szafki,  krzesła , fotele, stoły ,biurka, regały, komody itp.),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Środki dydaktyczne o wartości od 100,00 do 1.000 zł,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Art. Kuchenne o wartości pow. 100,00 (np. garnki, patelnie itp.)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Dywany.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/>
          <w:sz w:val="24"/>
          <w:szCs w:val="24"/>
        </w:rPr>
        <w:t>§4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Bez względu na wartość</w:t>
      </w:r>
      <w:r>
        <w:rPr>
          <w:rFonts w:cs="Times New Roman" w:ascii="Times New Roman" w:hAnsi="Times New Roman"/>
          <w:b/>
          <w:sz w:val="24"/>
          <w:szCs w:val="24"/>
        </w:rPr>
        <w:t xml:space="preserve"> nie podlegają </w:t>
      </w:r>
      <w:r>
        <w:rPr>
          <w:rFonts w:cs="Times New Roman" w:ascii="Times New Roman" w:hAnsi="Times New Roman"/>
          <w:sz w:val="24"/>
          <w:szCs w:val="24"/>
        </w:rPr>
        <w:t>ewidencji ilościowej: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Drobne składniki majątku: kwietniki, firanki, zasłony, żaluzje, karnisze, rolety, żyrandole, lampy, kinkiety, lustra, donice, naczynia kuchenne (talerze, miski, miseczki, kubki itp.)obrusy, kosze na śmieci, zegary, art. biurowe (dziurkacze, zszywacze, kalkulatory itp.), klawiatury, myszy komputerowe, przedłużacze,                       wycieraczki, wazony, sztućce, śr. dydaktyczne poniżej 100,00.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Zakupione i zamontowane pozostałe środki trwałe o charakterze wyposażenia- przytwierdzone w sposób trwały do ścian, podłóg np. wykładziny, zlewozmywaki, umywalki, armatura łazienkowa, bojlery, grzejniki itp.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sz w:val="24"/>
          <w:szCs w:val="24"/>
        </w:rPr>
        <w:t>§5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Pozostałe środki trwałe o charakterze wyposażenia objęte ewidencją ilościową winny być przypisane do każdego pomieszczenia i ujęte w wykazie wyposażenia ilościowego.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Wykaz wyposażenia ilościowego oraz ilościowo-wartościowego oprócz pomieszczenia, powinien określać rodzaj, ilość składników wyposażenia oraz osobę odpowiedzialną za dane pomieszczenie. Spis taki, opatrzony pieczątką jednostki organizacyjnej i podpisami osób odpowiedzialnych umieszcza się w widocznym miejscu ( w formie wywieszki ) w każdym pomieszczeniu.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Obowiązek należytej troski o ochronę składników majątku o charakterze wyposażenia przed utratą lub zniszczeniem, spoczywa na pracowniku, któremu piecze nad tymi składnikami powierzono.</w:t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§6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Pozostałe środki trwałe o charakterze wyposażenia które objęte zostały ewidencją ilościową należy inwentaryzować ilościowo – bez wyceny – nie rzadziej niż raz na         2 lata.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Odpowiedzialność za zarządzenie inwentaryzacji, terminowe i prawidłowe jej przeprowadzenie ponosi Dyrektor jednostki.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§7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Przedmioty(składniki majątku o charakterze wyposażenia) zużyte bądź zniszczone w takim stopniu, że dalsza ich eksploatacja jest niemożliwa lub niecelowa, a koszt naprawy przekracza wartość przedmiotu nowego, należy postawić w stan likwidacji.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Likwidacja obejmuje czynności: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Komisyjne zbadanie przedmiotów postawionych w stan likwidacji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Fizyczną likwidacją przedmiotów</w:t>
      </w:r>
    </w:p>
    <w:p>
      <w:pPr>
        <w:pStyle w:val="Normal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Komisję ds. likwidacji powołuje Dyrektor jednostki.</w:t>
      </w:r>
    </w:p>
    <w:p>
      <w:pPr>
        <w:pStyle w:val="Normal"/>
        <w:ind w:left="72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§8</w:t>
      </w:r>
    </w:p>
    <w:p>
      <w:pPr>
        <w:pStyle w:val="Normal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Zmiany w składnikach majątkowych objętych ewidencją ilościową nie podlegają księgowaniu, ponieważ zostały odpisane w koszty w dniu zakupu i tym samym nie podlegają uzgadnianiu z działem księgowości Centrum Usług Wspólnych.</w:t>
      </w:r>
    </w:p>
    <w:p>
      <w:pPr>
        <w:pStyle w:val="Normal"/>
        <w:ind w:left="72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§9</w:t>
      </w:r>
    </w:p>
    <w:p>
      <w:pPr>
        <w:pStyle w:val="Normal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Wykonanie zarządzenia powierza się pracownikowi odpowiedzialnemu za ewidencje środka trwałego w jednostce.</w:t>
      </w:r>
    </w:p>
    <w:p>
      <w:pPr>
        <w:pStyle w:val="Normal"/>
        <w:ind w:left="72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§10</w:t>
      </w:r>
    </w:p>
    <w:p>
      <w:pPr>
        <w:pStyle w:val="Normal"/>
        <w:spacing w:before="0" w:after="16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Zarządzenie wchodzi w życiem z dniem podpisania.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35f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b35f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b35f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b35f5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b35f5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b35f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b35f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b35f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198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LibreOffice/7.2.2.2$Windows_X86_64 LibreOffice_project/02b2acce88a210515b4a5bb2e46cbfb63fe97d56</Application>
  <AppVersion>15.0000</AppVersion>
  <Pages>2</Pages>
  <Words>483</Words>
  <Characters>3271</Characters>
  <CharactersWithSpaces>3872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2021-10-06T10:58:00Z</dcterms:created>
  <dc:creator>P_Cieslak</dc:creator>
  <dc:description/>
  <dc:language>pl-PL</dc:language>
  <cp:lastModifiedBy>P_Cieslak</cp:lastModifiedBy>
  <cp:lastPrinted>2021-10-20T06:20:00Z</cp:lastPrinted>
  <dcterms:modified xsi:type="dcterms:W3CDTF">2021-10-20T06:20:00Z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