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141E" w:rsidRPr="00EC34FF" w:rsidRDefault="00EC34FF" w:rsidP="00EC34FF">
      <w:pPr>
        <w:pStyle w:val="Nagwek1"/>
        <w:numPr>
          <w:ilvl w:val="0"/>
          <w:numId w:val="0"/>
        </w:numPr>
        <w:spacing w:before="0"/>
        <w:rPr>
          <w:rFonts w:asciiTheme="minorHAnsi" w:hAnsiTheme="minorHAnsi" w:cstheme="minorHAnsi"/>
          <w:sz w:val="24"/>
          <w:szCs w:val="24"/>
        </w:rPr>
      </w:pPr>
      <w:r w:rsidRPr="00EC34FF">
        <w:rPr>
          <w:rFonts w:asciiTheme="minorHAnsi" w:eastAsia="Times New Roman" w:hAnsiTheme="minorHAnsi" w:cstheme="minorHAnsi"/>
          <w:b/>
          <w:color w:val="auto"/>
          <w:sz w:val="24"/>
          <w:szCs w:val="24"/>
          <w:lang w:eastAsia="pl-PL"/>
        </w:rPr>
        <w:t>Ogólna klauz</w:t>
      </w:r>
      <w:bookmarkStart w:id="0" w:name="_GoBack"/>
      <w:bookmarkEnd w:id="0"/>
      <w:r w:rsidRPr="00EC34FF">
        <w:rPr>
          <w:rFonts w:asciiTheme="minorHAnsi" w:eastAsia="Times New Roman" w:hAnsiTheme="minorHAnsi" w:cstheme="minorHAnsi"/>
          <w:b/>
          <w:color w:val="auto"/>
          <w:sz w:val="24"/>
          <w:szCs w:val="24"/>
          <w:lang w:eastAsia="pl-PL"/>
        </w:rPr>
        <w:t xml:space="preserve">ula informacyjna </w:t>
      </w:r>
      <w:r w:rsidR="007E1A35" w:rsidRPr="00EC34FF">
        <w:rPr>
          <w:rFonts w:asciiTheme="minorHAnsi" w:hAnsiTheme="minorHAnsi" w:cstheme="minorHAnsi"/>
          <w:color w:val="000000" w:themeColor="text1"/>
          <w:sz w:val="24"/>
          <w:szCs w:val="24"/>
        </w:rPr>
        <w:t>o przetwarzaniu danych osobowych</w:t>
      </w:r>
    </w:p>
    <w:p w:rsidR="002A141E" w:rsidRPr="00EC34FF" w:rsidRDefault="007E1A35" w:rsidP="00EC34FF">
      <w:pPr>
        <w:pStyle w:val="NormalnyWeb"/>
        <w:spacing w:beforeAutospacing="0" w:after="0" w:afterAutospacing="0"/>
        <w:rPr>
          <w:rFonts w:asciiTheme="minorHAnsi" w:hAnsiTheme="minorHAnsi" w:cstheme="minorHAnsi"/>
        </w:rPr>
      </w:pPr>
      <w:r w:rsidRPr="00EC34FF">
        <w:rPr>
          <w:rFonts w:asciiTheme="minorHAnsi" w:hAnsiTheme="minorHAnsi" w:cstheme="minorHAnsi"/>
        </w:rPr>
        <w:t xml:space="preserve">w </w:t>
      </w:r>
      <w:r w:rsidRPr="00EC34FF">
        <w:rPr>
          <w:rFonts w:asciiTheme="minorHAnsi" w:hAnsiTheme="minorHAnsi" w:cstheme="minorHAnsi"/>
          <w:b/>
        </w:rPr>
        <w:t>Centrum Usług Wspólnych w Piotrkowie Trybunalskim</w:t>
      </w:r>
    </w:p>
    <w:p w:rsidR="002A141E" w:rsidRPr="00EC34FF" w:rsidRDefault="007E1A35" w:rsidP="00EC34FF">
      <w:pPr>
        <w:pStyle w:val="NormalnyWeb"/>
        <w:spacing w:beforeAutospacing="0" w:after="0" w:afterAutospacing="0"/>
        <w:rPr>
          <w:rFonts w:asciiTheme="minorHAnsi" w:hAnsiTheme="minorHAnsi" w:cstheme="minorHAnsi"/>
        </w:rPr>
      </w:pPr>
      <w:r w:rsidRPr="00EC34FF">
        <w:rPr>
          <w:rStyle w:val="Wyrnienie"/>
          <w:rFonts w:asciiTheme="minorHAnsi" w:hAnsiTheme="minorHAnsi" w:cstheme="minorHAnsi"/>
        </w:rPr>
        <w:t>(art. 13 i 14 Rozporządzenia Parlamentu Europejskiego i Rady (UE) 2016/679 – RODO)</w:t>
      </w:r>
    </w:p>
    <w:p w:rsidR="002A141E" w:rsidRPr="00EC34FF" w:rsidRDefault="007E1A35">
      <w:pPr>
        <w:pStyle w:val="Nagwek2"/>
        <w:spacing w:before="240" w:beforeAutospacing="0" w:after="120" w:afterAutospacing="0"/>
        <w:jc w:val="both"/>
        <w:rPr>
          <w:rFonts w:asciiTheme="minorHAnsi" w:hAnsiTheme="minorHAnsi" w:cstheme="minorHAnsi"/>
          <w:sz w:val="24"/>
          <w:szCs w:val="24"/>
        </w:rPr>
      </w:pPr>
      <w:r w:rsidRPr="00EC34FF">
        <w:rPr>
          <w:rFonts w:asciiTheme="minorHAnsi" w:hAnsiTheme="minorHAnsi" w:cstheme="minorHAnsi"/>
          <w:sz w:val="24"/>
          <w:szCs w:val="24"/>
        </w:rPr>
        <w:t>1. Administrator danych osobowych</w:t>
      </w:r>
    </w:p>
    <w:p w:rsidR="002A141E" w:rsidRPr="00EC34FF" w:rsidRDefault="007E1A35">
      <w:pPr>
        <w:pStyle w:val="NormalnyWeb"/>
        <w:spacing w:beforeAutospacing="0" w:after="0" w:afterAutospacing="0"/>
        <w:jc w:val="both"/>
        <w:rPr>
          <w:rFonts w:asciiTheme="minorHAnsi" w:hAnsiTheme="minorHAnsi" w:cstheme="minorHAnsi"/>
        </w:rPr>
      </w:pPr>
      <w:r w:rsidRPr="00EC34FF">
        <w:rPr>
          <w:rFonts w:asciiTheme="minorHAnsi" w:hAnsiTheme="minorHAnsi" w:cstheme="minorHAnsi"/>
        </w:rPr>
        <w:t xml:space="preserve">Administratorem danych osobowych jest </w:t>
      </w:r>
      <w:r w:rsidRPr="00EC34FF">
        <w:rPr>
          <w:rFonts w:asciiTheme="minorHAnsi" w:hAnsiTheme="minorHAnsi" w:cstheme="minorHAnsi"/>
          <w:b/>
        </w:rPr>
        <w:t>Centrum Usług Wspólnych w Piotrkowie Trybunalskim</w:t>
      </w:r>
      <w:r w:rsidRPr="00EC34FF">
        <w:rPr>
          <w:rFonts w:asciiTheme="minorHAnsi" w:hAnsiTheme="minorHAnsi" w:cstheme="minorHAnsi"/>
        </w:rPr>
        <w:t>, ul. Romana Dmowskiego 47, 97-300 Piotrków Trybunalski, reprezentowane przez Kierownika Centrum.</w:t>
      </w:r>
    </w:p>
    <w:p w:rsidR="002A141E" w:rsidRPr="00EC34FF" w:rsidRDefault="007E1A35">
      <w:pPr>
        <w:pStyle w:val="Nagwek2"/>
        <w:spacing w:before="240" w:beforeAutospacing="0" w:after="120" w:afterAutospacing="0"/>
        <w:jc w:val="both"/>
        <w:rPr>
          <w:rFonts w:asciiTheme="minorHAnsi" w:hAnsiTheme="minorHAnsi" w:cstheme="minorHAnsi"/>
          <w:sz w:val="24"/>
          <w:szCs w:val="24"/>
        </w:rPr>
      </w:pPr>
      <w:r w:rsidRPr="00EC34FF">
        <w:rPr>
          <w:rFonts w:asciiTheme="minorHAnsi" w:hAnsiTheme="minorHAnsi" w:cstheme="minorHAnsi"/>
          <w:sz w:val="24"/>
          <w:szCs w:val="24"/>
        </w:rPr>
        <w:t>2. Inspektor Ochrony Danych</w:t>
      </w:r>
    </w:p>
    <w:p w:rsidR="002A141E" w:rsidRPr="00EC34FF" w:rsidRDefault="007E1A35">
      <w:pPr>
        <w:pStyle w:val="NormalnyWeb"/>
        <w:spacing w:beforeAutospacing="0" w:after="0" w:afterAutospacing="0"/>
        <w:jc w:val="both"/>
        <w:rPr>
          <w:rFonts w:asciiTheme="minorHAnsi" w:hAnsiTheme="minorHAnsi" w:cstheme="minorHAnsi"/>
        </w:rPr>
      </w:pPr>
      <w:r w:rsidRPr="00EC34FF">
        <w:rPr>
          <w:rFonts w:asciiTheme="minorHAnsi" w:hAnsiTheme="minorHAnsi" w:cstheme="minorHAnsi"/>
        </w:rPr>
        <w:t xml:space="preserve">Administrator wyznaczył Inspektora Ochrony Danych – </w:t>
      </w:r>
      <w:r w:rsidRPr="00EC34FF">
        <w:rPr>
          <w:rFonts w:asciiTheme="minorHAnsi" w:hAnsiTheme="minorHAnsi" w:cstheme="minorHAnsi"/>
          <w:b/>
        </w:rPr>
        <w:t>Małgorzatę Dąbrowską</w:t>
      </w:r>
      <w:r w:rsidRPr="00EC34FF">
        <w:rPr>
          <w:rFonts w:asciiTheme="minorHAnsi" w:hAnsiTheme="minorHAnsi" w:cstheme="minorHAnsi"/>
        </w:rPr>
        <w:t xml:space="preserve">, z którą można się skontaktować: </w:t>
      </w:r>
    </w:p>
    <w:p w:rsidR="002A141E" w:rsidRPr="00EC34FF" w:rsidRDefault="007E1A35">
      <w:pPr>
        <w:pStyle w:val="NormalnyWeb"/>
        <w:numPr>
          <w:ilvl w:val="0"/>
          <w:numId w:val="2"/>
        </w:numPr>
        <w:spacing w:beforeAutospacing="0" w:after="0" w:afterAutospacing="0"/>
        <w:ind w:left="714" w:hanging="357"/>
        <w:jc w:val="both"/>
        <w:rPr>
          <w:rFonts w:asciiTheme="minorHAnsi" w:hAnsiTheme="minorHAnsi" w:cstheme="minorHAnsi"/>
        </w:rPr>
      </w:pPr>
      <w:r w:rsidRPr="00EC34FF">
        <w:rPr>
          <w:rFonts w:asciiTheme="minorHAnsi" w:hAnsiTheme="minorHAnsi" w:cstheme="minorHAnsi"/>
        </w:rPr>
        <w:t xml:space="preserve">drogą elektroniczną: </w:t>
      </w:r>
      <w:r w:rsidRPr="00EC34FF">
        <w:rPr>
          <w:rFonts w:asciiTheme="minorHAnsi" w:hAnsiTheme="minorHAnsi" w:cstheme="minorHAnsi"/>
          <w:b/>
          <w:bCs/>
          <w:color w:val="222222"/>
        </w:rPr>
        <w:t>cuw.iod.piotrkow@om.pl</w:t>
      </w:r>
      <w:r w:rsidRPr="00EC34FF">
        <w:rPr>
          <w:rFonts w:asciiTheme="minorHAnsi" w:hAnsiTheme="minorHAnsi" w:cstheme="minorHAnsi"/>
          <w:color w:val="222222"/>
        </w:rPr>
        <w:t xml:space="preserve"> </w:t>
      </w:r>
    </w:p>
    <w:p w:rsidR="002A141E" w:rsidRPr="00EC34FF" w:rsidRDefault="007E1A35">
      <w:pPr>
        <w:pStyle w:val="NormalnyWeb"/>
        <w:numPr>
          <w:ilvl w:val="0"/>
          <w:numId w:val="2"/>
        </w:numPr>
        <w:spacing w:beforeAutospacing="0" w:after="0" w:afterAutospacing="0"/>
        <w:ind w:left="714" w:hanging="357"/>
        <w:jc w:val="both"/>
        <w:rPr>
          <w:rFonts w:asciiTheme="minorHAnsi" w:hAnsiTheme="minorHAnsi" w:cstheme="minorHAnsi"/>
        </w:rPr>
      </w:pPr>
      <w:r w:rsidRPr="00EC34FF">
        <w:rPr>
          <w:rFonts w:asciiTheme="minorHAnsi" w:hAnsiTheme="minorHAnsi" w:cstheme="minorHAnsi"/>
          <w:color w:val="222222"/>
        </w:rPr>
        <w:t xml:space="preserve">telefonicznie: </w:t>
      </w:r>
      <w:r w:rsidRPr="00EC34FF">
        <w:rPr>
          <w:rFonts w:asciiTheme="minorHAnsi" w:hAnsiTheme="minorHAnsi" w:cstheme="minorHAnsi"/>
          <w:b/>
          <w:bCs/>
          <w:color w:val="222222"/>
        </w:rPr>
        <w:t xml:space="preserve">(44) 733-91-00 </w:t>
      </w:r>
      <w:r w:rsidR="00684C1A" w:rsidRPr="00EC34FF">
        <w:rPr>
          <w:rFonts w:asciiTheme="minorHAnsi" w:hAnsiTheme="minorHAnsi" w:cstheme="minorHAnsi"/>
          <w:b/>
          <w:bCs/>
          <w:color w:val="222222"/>
        </w:rPr>
        <w:t>w.24</w:t>
      </w:r>
    </w:p>
    <w:p w:rsidR="002A141E" w:rsidRPr="00EC34FF" w:rsidRDefault="007E1A35">
      <w:pPr>
        <w:pStyle w:val="NormalnyWeb"/>
        <w:numPr>
          <w:ilvl w:val="0"/>
          <w:numId w:val="2"/>
        </w:numPr>
        <w:spacing w:beforeAutospacing="0" w:after="0" w:afterAutospacing="0"/>
        <w:ind w:left="714" w:hanging="357"/>
        <w:jc w:val="both"/>
        <w:rPr>
          <w:rFonts w:asciiTheme="minorHAnsi" w:hAnsiTheme="minorHAnsi" w:cstheme="minorHAnsi"/>
        </w:rPr>
      </w:pPr>
      <w:r w:rsidRPr="00EC34FF">
        <w:rPr>
          <w:rFonts w:asciiTheme="minorHAnsi" w:hAnsiTheme="minorHAnsi" w:cstheme="minorHAnsi"/>
        </w:rPr>
        <w:t>pisemnie: na adres siedziby CUW z dopiskiem „Inspektor Ochrony Danych”.</w:t>
      </w:r>
    </w:p>
    <w:p w:rsidR="002A141E" w:rsidRPr="00EC34FF" w:rsidRDefault="007E1A35">
      <w:pPr>
        <w:pStyle w:val="Nagwek2"/>
        <w:spacing w:before="240" w:beforeAutospacing="0" w:after="120" w:afterAutospacing="0"/>
        <w:jc w:val="both"/>
        <w:rPr>
          <w:rFonts w:asciiTheme="minorHAnsi" w:hAnsiTheme="minorHAnsi" w:cstheme="minorHAnsi"/>
          <w:sz w:val="24"/>
          <w:szCs w:val="24"/>
        </w:rPr>
      </w:pPr>
      <w:r w:rsidRPr="00EC34FF">
        <w:rPr>
          <w:rFonts w:asciiTheme="minorHAnsi" w:hAnsiTheme="minorHAnsi" w:cstheme="minorHAnsi"/>
          <w:sz w:val="24"/>
          <w:szCs w:val="24"/>
        </w:rPr>
        <w:t>3. Zakres oraz źródła danych osobowych</w:t>
      </w:r>
    </w:p>
    <w:p w:rsidR="002A141E" w:rsidRPr="00EC34FF" w:rsidRDefault="007E1A35">
      <w:pPr>
        <w:pStyle w:val="NormalnyWeb"/>
        <w:spacing w:beforeAutospacing="0" w:after="0" w:afterAutospacing="0"/>
        <w:jc w:val="both"/>
        <w:rPr>
          <w:rFonts w:asciiTheme="minorHAnsi" w:hAnsiTheme="minorHAnsi" w:cstheme="minorHAnsi"/>
        </w:rPr>
      </w:pPr>
      <w:r w:rsidRPr="00EC34FF">
        <w:rPr>
          <w:rFonts w:asciiTheme="minorHAnsi" w:hAnsiTheme="minorHAnsi" w:cstheme="minorHAnsi"/>
        </w:rPr>
        <w:t>Centrum Usług Wspólnych przetwarza dane osobowe w szczególności:</w:t>
      </w:r>
    </w:p>
    <w:p w:rsidR="002A141E" w:rsidRPr="00EC34FF" w:rsidRDefault="007E1A35">
      <w:pPr>
        <w:pStyle w:val="NormalnyWeb"/>
        <w:numPr>
          <w:ilvl w:val="0"/>
          <w:numId w:val="2"/>
        </w:numPr>
        <w:spacing w:beforeAutospacing="0" w:after="0" w:afterAutospacing="0"/>
        <w:ind w:left="714" w:hanging="357"/>
        <w:jc w:val="both"/>
        <w:rPr>
          <w:rFonts w:asciiTheme="minorHAnsi" w:hAnsiTheme="minorHAnsi" w:cstheme="minorHAnsi"/>
        </w:rPr>
      </w:pPr>
      <w:r w:rsidRPr="00EC34FF">
        <w:rPr>
          <w:rFonts w:asciiTheme="minorHAnsi" w:hAnsiTheme="minorHAnsi" w:cstheme="minorHAnsi"/>
        </w:rPr>
        <w:t>pracowników CUW oraz kandydatów do pracy,</w:t>
      </w:r>
    </w:p>
    <w:p w:rsidR="002A141E" w:rsidRPr="00EC34FF" w:rsidRDefault="007E1A35">
      <w:pPr>
        <w:pStyle w:val="NormalnyWeb"/>
        <w:numPr>
          <w:ilvl w:val="0"/>
          <w:numId w:val="2"/>
        </w:numPr>
        <w:spacing w:beforeAutospacing="0" w:after="0" w:afterAutospacing="0"/>
        <w:ind w:left="714" w:hanging="357"/>
        <w:jc w:val="both"/>
        <w:rPr>
          <w:rFonts w:asciiTheme="minorHAnsi" w:hAnsiTheme="minorHAnsi" w:cstheme="minorHAnsi"/>
        </w:rPr>
      </w:pPr>
      <w:r w:rsidRPr="00EC34FF">
        <w:rPr>
          <w:rFonts w:asciiTheme="minorHAnsi" w:hAnsiTheme="minorHAnsi" w:cstheme="minorHAnsi"/>
        </w:rPr>
        <w:t>pracowników jednostek obsługiwanych,</w:t>
      </w:r>
    </w:p>
    <w:p w:rsidR="002A141E" w:rsidRPr="00EC34FF" w:rsidRDefault="007E1A35">
      <w:pPr>
        <w:pStyle w:val="NormalnyWeb"/>
        <w:numPr>
          <w:ilvl w:val="0"/>
          <w:numId w:val="2"/>
        </w:numPr>
        <w:spacing w:beforeAutospacing="0" w:after="0" w:afterAutospacing="0"/>
        <w:ind w:left="714" w:hanging="357"/>
        <w:jc w:val="both"/>
        <w:rPr>
          <w:rFonts w:asciiTheme="minorHAnsi" w:hAnsiTheme="minorHAnsi" w:cstheme="minorHAnsi"/>
        </w:rPr>
      </w:pPr>
      <w:r w:rsidRPr="00EC34FF">
        <w:rPr>
          <w:rFonts w:asciiTheme="minorHAnsi" w:hAnsiTheme="minorHAnsi" w:cstheme="minorHAnsi"/>
        </w:rPr>
        <w:t>uczniów oraz ich rodziców lub opiekunów prawnych – w zakresie niezbędnym do realizacji zadań wspólnej obsługi,</w:t>
      </w:r>
    </w:p>
    <w:p w:rsidR="002A141E" w:rsidRPr="00EC34FF" w:rsidRDefault="007E1A35">
      <w:pPr>
        <w:pStyle w:val="NormalnyWeb"/>
        <w:numPr>
          <w:ilvl w:val="0"/>
          <w:numId w:val="2"/>
        </w:numPr>
        <w:spacing w:beforeAutospacing="0" w:after="0" w:afterAutospacing="0"/>
        <w:ind w:left="714" w:hanging="357"/>
        <w:jc w:val="both"/>
        <w:rPr>
          <w:rFonts w:asciiTheme="minorHAnsi" w:hAnsiTheme="minorHAnsi" w:cstheme="minorHAnsi"/>
        </w:rPr>
      </w:pPr>
      <w:r w:rsidRPr="00EC34FF">
        <w:rPr>
          <w:rFonts w:asciiTheme="minorHAnsi" w:hAnsiTheme="minorHAnsi" w:cstheme="minorHAnsi"/>
        </w:rPr>
        <w:t>kontrahentów, dostawców i wykonawców,</w:t>
      </w:r>
    </w:p>
    <w:p w:rsidR="002A141E" w:rsidRPr="00EC34FF" w:rsidRDefault="007E1A35">
      <w:pPr>
        <w:pStyle w:val="NormalnyWeb"/>
        <w:numPr>
          <w:ilvl w:val="0"/>
          <w:numId w:val="2"/>
        </w:numPr>
        <w:spacing w:beforeAutospacing="0" w:after="0" w:afterAutospacing="0"/>
        <w:ind w:left="714" w:hanging="357"/>
        <w:jc w:val="both"/>
        <w:rPr>
          <w:rFonts w:asciiTheme="minorHAnsi" w:hAnsiTheme="minorHAnsi" w:cstheme="minorHAnsi"/>
        </w:rPr>
      </w:pPr>
      <w:r w:rsidRPr="00EC34FF">
        <w:rPr>
          <w:rFonts w:asciiTheme="minorHAnsi" w:hAnsiTheme="minorHAnsi" w:cstheme="minorHAnsi"/>
        </w:rPr>
        <w:t>członków Zakładowego Funduszu Świadczeń Socjalnych, Międzyzakładowej Kasy Zapomogowo-Pożyczkowej oraz organizacji związkowych,</w:t>
      </w:r>
    </w:p>
    <w:p w:rsidR="002A141E" w:rsidRPr="00EC34FF" w:rsidRDefault="007E1A35">
      <w:pPr>
        <w:pStyle w:val="NormalnyWeb"/>
        <w:numPr>
          <w:ilvl w:val="0"/>
          <w:numId w:val="2"/>
        </w:numPr>
        <w:spacing w:beforeAutospacing="0" w:after="0" w:afterAutospacing="0"/>
        <w:ind w:left="714" w:hanging="357"/>
        <w:jc w:val="both"/>
        <w:rPr>
          <w:rFonts w:asciiTheme="minorHAnsi" w:hAnsiTheme="minorHAnsi" w:cstheme="minorHAnsi"/>
        </w:rPr>
      </w:pPr>
      <w:r w:rsidRPr="00EC34FF">
        <w:rPr>
          <w:rFonts w:asciiTheme="minorHAnsi" w:hAnsiTheme="minorHAnsi" w:cstheme="minorHAnsi"/>
        </w:rPr>
        <w:t>innych osób kontaktujących się z Centrum w sprawach służbowych i administracyjnych.</w:t>
      </w:r>
    </w:p>
    <w:p w:rsidR="002A141E" w:rsidRPr="00EC34FF" w:rsidRDefault="007E1A35">
      <w:pPr>
        <w:pStyle w:val="NormalnyWeb"/>
        <w:spacing w:before="60" w:beforeAutospacing="0" w:after="0" w:afterAutospacing="0"/>
        <w:jc w:val="both"/>
        <w:rPr>
          <w:rFonts w:asciiTheme="minorHAnsi" w:hAnsiTheme="minorHAnsi" w:cstheme="minorHAnsi"/>
        </w:rPr>
      </w:pPr>
      <w:r w:rsidRPr="00EC34FF">
        <w:rPr>
          <w:rFonts w:asciiTheme="minorHAnsi" w:hAnsiTheme="minorHAnsi" w:cstheme="minorHAnsi"/>
        </w:rPr>
        <w:t xml:space="preserve">Dane osobowe są pozyskiwane </w:t>
      </w:r>
      <w:r w:rsidRPr="00EC34FF">
        <w:rPr>
          <w:rFonts w:asciiTheme="minorHAnsi" w:hAnsiTheme="minorHAnsi" w:cstheme="minorHAnsi"/>
          <w:b/>
        </w:rPr>
        <w:t>bezpośrednio od osób, których dane dotyczą</w:t>
      </w:r>
      <w:r w:rsidRPr="00EC34FF">
        <w:rPr>
          <w:rFonts w:asciiTheme="minorHAnsi" w:hAnsiTheme="minorHAnsi" w:cstheme="minorHAnsi"/>
        </w:rPr>
        <w:t xml:space="preserve">, a także – w przypadkach przewidzianych przepisami prawa – </w:t>
      </w:r>
      <w:r w:rsidRPr="00EC34FF">
        <w:rPr>
          <w:rFonts w:asciiTheme="minorHAnsi" w:hAnsiTheme="minorHAnsi" w:cstheme="minorHAnsi"/>
          <w:b/>
        </w:rPr>
        <w:t>od jednostek obsługiwanych, organów publicznych</w:t>
      </w:r>
      <w:r w:rsidRPr="00EC34FF">
        <w:rPr>
          <w:rFonts w:asciiTheme="minorHAnsi" w:hAnsiTheme="minorHAnsi" w:cstheme="minorHAnsi"/>
        </w:rPr>
        <w:t xml:space="preserve"> oraz </w:t>
      </w:r>
      <w:r w:rsidRPr="00EC34FF">
        <w:rPr>
          <w:rFonts w:asciiTheme="minorHAnsi" w:hAnsiTheme="minorHAnsi" w:cstheme="minorHAnsi"/>
          <w:b/>
        </w:rPr>
        <w:t>innych uprawnionych instytucji</w:t>
      </w:r>
      <w:r w:rsidRPr="00EC34FF">
        <w:rPr>
          <w:rFonts w:asciiTheme="minorHAnsi" w:hAnsiTheme="minorHAnsi" w:cstheme="minorHAnsi"/>
        </w:rPr>
        <w:t>.</w:t>
      </w:r>
    </w:p>
    <w:p w:rsidR="002A141E" w:rsidRPr="00EC34FF" w:rsidRDefault="007E1A35">
      <w:pPr>
        <w:pStyle w:val="Nagwek2"/>
        <w:spacing w:before="240" w:beforeAutospacing="0" w:after="120" w:afterAutospacing="0"/>
        <w:jc w:val="both"/>
        <w:rPr>
          <w:rFonts w:asciiTheme="minorHAnsi" w:hAnsiTheme="minorHAnsi" w:cstheme="minorHAnsi"/>
          <w:sz w:val="24"/>
          <w:szCs w:val="24"/>
        </w:rPr>
      </w:pPr>
      <w:r w:rsidRPr="00EC34FF">
        <w:rPr>
          <w:rFonts w:asciiTheme="minorHAnsi" w:hAnsiTheme="minorHAnsi" w:cstheme="minorHAnsi"/>
          <w:sz w:val="24"/>
          <w:szCs w:val="24"/>
        </w:rPr>
        <w:t>4. Cele przetwarzania danych</w:t>
      </w:r>
    </w:p>
    <w:p w:rsidR="002A141E" w:rsidRPr="00EC34FF" w:rsidRDefault="007E1A35">
      <w:pPr>
        <w:pStyle w:val="NormalnyWeb"/>
        <w:spacing w:beforeAutospacing="0" w:after="0" w:afterAutospacing="0"/>
        <w:jc w:val="both"/>
        <w:rPr>
          <w:rFonts w:asciiTheme="minorHAnsi" w:hAnsiTheme="minorHAnsi" w:cstheme="minorHAnsi"/>
        </w:rPr>
      </w:pPr>
      <w:r w:rsidRPr="00EC34FF">
        <w:rPr>
          <w:rFonts w:asciiTheme="minorHAnsi" w:hAnsiTheme="minorHAnsi" w:cstheme="minorHAnsi"/>
        </w:rPr>
        <w:t>Dane osobowe są przetwarzane w celu:</w:t>
      </w:r>
    </w:p>
    <w:p w:rsidR="002A141E" w:rsidRPr="00EC34FF" w:rsidRDefault="007E1A35">
      <w:pPr>
        <w:pStyle w:val="NormalnyWeb"/>
        <w:numPr>
          <w:ilvl w:val="0"/>
          <w:numId w:val="2"/>
        </w:numPr>
        <w:spacing w:beforeAutospacing="0" w:after="0" w:afterAutospacing="0"/>
        <w:ind w:left="714" w:hanging="357"/>
        <w:jc w:val="both"/>
        <w:rPr>
          <w:rFonts w:asciiTheme="minorHAnsi" w:hAnsiTheme="minorHAnsi" w:cstheme="minorHAnsi"/>
        </w:rPr>
      </w:pPr>
      <w:r w:rsidRPr="00EC34FF">
        <w:rPr>
          <w:rFonts w:asciiTheme="minorHAnsi" w:hAnsiTheme="minorHAnsi" w:cstheme="minorHAnsi"/>
        </w:rPr>
        <w:t>realizacji zadań z zakresu wspólnej obsługi administracyjnej, finansowej i organizacyjnej jednostek obsługiwanych,</w:t>
      </w:r>
    </w:p>
    <w:p w:rsidR="002A141E" w:rsidRPr="00EC34FF" w:rsidRDefault="007E1A35">
      <w:pPr>
        <w:pStyle w:val="NormalnyWeb"/>
        <w:numPr>
          <w:ilvl w:val="0"/>
          <w:numId w:val="2"/>
        </w:numPr>
        <w:spacing w:beforeAutospacing="0" w:after="0" w:afterAutospacing="0"/>
        <w:ind w:left="714" w:hanging="357"/>
        <w:jc w:val="both"/>
        <w:rPr>
          <w:rFonts w:asciiTheme="minorHAnsi" w:hAnsiTheme="minorHAnsi" w:cstheme="minorHAnsi"/>
        </w:rPr>
      </w:pPr>
      <w:r w:rsidRPr="00EC34FF">
        <w:rPr>
          <w:rFonts w:asciiTheme="minorHAnsi" w:hAnsiTheme="minorHAnsi" w:cstheme="minorHAnsi"/>
        </w:rPr>
        <w:t>realizacji obowiązków wynikających z przepisów prawa, w szczególności prawa pracy, prawa oświatowego, finansów publicznych, rachunkowości oraz ubezpieczeń społecznych,</w:t>
      </w:r>
    </w:p>
    <w:p w:rsidR="002A141E" w:rsidRPr="00EC34FF" w:rsidRDefault="007E1A35">
      <w:pPr>
        <w:pStyle w:val="NormalnyWeb"/>
        <w:numPr>
          <w:ilvl w:val="0"/>
          <w:numId w:val="2"/>
        </w:numPr>
        <w:spacing w:beforeAutospacing="0" w:after="0" w:afterAutospacing="0"/>
        <w:ind w:left="714" w:hanging="357"/>
        <w:jc w:val="both"/>
        <w:rPr>
          <w:rFonts w:asciiTheme="minorHAnsi" w:hAnsiTheme="minorHAnsi" w:cstheme="minorHAnsi"/>
        </w:rPr>
      </w:pPr>
      <w:r w:rsidRPr="00EC34FF">
        <w:rPr>
          <w:rFonts w:asciiTheme="minorHAnsi" w:hAnsiTheme="minorHAnsi" w:cstheme="minorHAnsi"/>
        </w:rPr>
        <w:t>prowadzenia dokumentacji kadrowej, płacowej, księgowej i administracyjnej,</w:t>
      </w:r>
    </w:p>
    <w:p w:rsidR="002A141E" w:rsidRPr="00EC34FF" w:rsidRDefault="007E1A35">
      <w:pPr>
        <w:pStyle w:val="NormalnyWeb"/>
        <w:numPr>
          <w:ilvl w:val="0"/>
          <w:numId w:val="2"/>
        </w:numPr>
        <w:spacing w:beforeAutospacing="0" w:after="0" w:afterAutospacing="0"/>
        <w:ind w:left="714" w:hanging="357"/>
        <w:jc w:val="both"/>
        <w:rPr>
          <w:rFonts w:asciiTheme="minorHAnsi" w:hAnsiTheme="minorHAnsi" w:cstheme="minorHAnsi"/>
        </w:rPr>
      </w:pPr>
      <w:r w:rsidRPr="00EC34FF">
        <w:rPr>
          <w:rFonts w:asciiTheme="minorHAnsi" w:hAnsiTheme="minorHAnsi" w:cstheme="minorHAnsi"/>
        </w:rPr>
        <w:t>realizacji umów oraz współpracy z kontrahentami,</w:t>
      </w:r>
    </w:p>
    <w:p w:rsidR="002A141E" w:rsidRPr="00EC34FF" w:rsidRDefault="007E1A35">
      <w:pPr>
        <w:pStyle w:val="NormalnyWeb"/>
        <w:numPr>
          <w:ilvl w:val="0"/>
          <w:numId w:val="2"/>
        </w:numPr>
        <w:spacing w:beforeAutospacing="0" w:after="0" w:afterAutospacing="0"/>
        <w:ind w:left="714" w:hanging="357"/>
        <w:jc w:val="both"/>
        <w:rPr>
          <w:rFonts w:asciiTheme="minorHAnsi" w:hAnsiTheme="minorHAnsi" w:cstheme="minorHAnsi"/>
        </w:rPr>
      </w:pPr>
      <w:r w:rsidRPr="00EC34FF">
        <w:rPr>
          <w:rFonts w:asciiTheme="minorHAnsi" w:hAnsiTheme="minorHAnsi" w:cstheme="minorHAnsi"/>
        </w:rPr>
        <w:t>realizacji zadań z zakresu BHP, ZFŚS, MKZP oraz działalności związkowej,</w:t>
      </w:r>
    </w:p>
    <w:p w:rsidR="002A141E" w:rsidRPr="00EC34FF" w:rsidRDefault="007E1A35">
      <w:pPr>
        <w:pStyle w:val="NormalnyWeb"/>
        <w:numPr>
          <w:ilvl w:val="0"/>
          <w:numId w:val="2"/>
        </w:numPr>
        <w:spacing w:beforeAutospacing="0" w:after="0" w:afterAutospacing="0"/>
        <w:ind w:left="714" w:hanging="357"/>
        <w:jc w:val="both"/>
        <w:rPr>
          <w:rFonts w:asciiTheme="minorHAnsi" w:hAnsiTheme="minorHAnsi" w:cstheme="minorHAnsi"/>
        </w:rPr>
      </w:pPr>
      <w:r w:rsidRPr="00EC34FF">
        <w:rPr>
          <w:rFonts w:asciiTheme="minorHAnsi" w:hAnsiTheme="minorHAnsi" w:cstheme="minorHAnsi"/>
        </w:rPr>
        <w:t>zapewnienia bezpieczeństwa informacji i prawidłowego funkcjonowania systemów informatycznych,</w:t>
      </w:r>
    </w:p>
    <w:p w:rsidR="002A141E" w:rsidRPr="00EC34FF" w:rsidRDefault="007E1A35">
      <w:pPr>
        <w:pStyle w:val="NormalnyWeb"/>
        <w:numPr>
          <w:ilvl w:val="0"/>
          <w:numId w:val="2"/>
        </w:numPr>
        <w:spacing w:beforeAutospacing="0" w:after="0" w:afterAutospacing="0"/>
        <w:ind w:left="714" w:hanging="357"/>
        <w:jc w:val="both"/>
        <w:rPr>
          <w:rFonts w:asciiTheme="minorHAnsi" w:hAnsiTheme="minorHAnsi" w:cstheme="minorHAnsi"/>
        </w:rPr>
      </w:pPr>
      <w:r w:rsidRPr="00EC34FF">
        <w:rPr>
          <w:rFonts w:asciiTheme="minorHAnsi" w:hAnsiTheme="minorHAnsi" w:cstheme="minorHAnsi"/>
        </w:rPr>
        <w:t>realizacji innych zadań statutowych Centrum.</w:t>
      </w:r>
    </w:p>
    <w:p w:rsidR="002A141E" w:rsidRPr="00EC34FF" w:rsidRDefault="007E1A35">
      <w:pPr>
        <w:pStyle w:val="NormalnyWeb"/>
        <w:spacing w:beforeAutospacing="0" w:after="0" w:afterAutospacing="0"/>
        <w:ind w:left="1080"/>
        <w:jc w:val="both"/>
        <w:rPr>
          <w:rFonts w:asciiTheme="minorHAnsi" w:hAnsiTheme="minorHAnsi" w:cstheme="minorHAnsi"/>
        </w:rPr>
      </w:pPr>
      <w:r w:rsidRPr="00EC34FF">
        <w:rPr>
          <w:rFonts w:asciiTheme="minorHAnsi" w:hAnsiTheme="minorHAnsi" w:cstheme="minorHAnsi"/>
        </w:rPr>
        <w:t>5. Podstawy prawne przetwarzania</w:t>
      </w:r>
    </w:p>
    <w:p w:rsidR="002A141E" w:rsidRPr="00EC34FF" w:rsidRDefault="007E1A35">
      <w:pPr>
        <w:pStyle w:val="NormalnyWeb"/>
        <w:spacing w:beforeAutospacing="0" w:after="0" w:afterAutospacing="0"/>
        <w:jc w:val="both"/>
        <w:rPr>
          <w:rFonts w:asciiTheme="minorHAnsi" w:hAnsiTheme="minorHAnsi" w:cstheme="minorHAnsi"/>
        </w:rPr>
      </w:pPr>
      <w:r w:rsidRPr="00EC34FF">
        <w:rPr>
          <w:rFonts w:asciiTheme="minorHAnsi" w:hAnsiTheme="minorHAnsi" w:cstheme="minorHAnsi"/>
        </w:rPr>
        <w:lastRenderedPageBreak/>
        <w:t>Podstawą prawną przetwarzania danych osobowych jest w szczególności:</w:t>
      </w:r>
    </w:p>
    <w:p w:rsidR="002A141E" w:rsidRPr="00EC34FF" w:rsidRDefault="007E1A35">
      <w:pPr>
        <w:pStyle w:val="NormalnyWeb"/>
        <w:numPr>
          <w:ilvl w:val="0"/>
          <w:numId w:val="2"/>
        </w:numPr>
        <w:spacing w:beforeAutospacing="0" w:after="0" w:afterAutospacing="0"/>
        <w:ind w:left="714" w:hanging="357"/>
        <w:jc w:val="both"/>
        <w:rPr>
          <w:rFonts w:asciiTheme="minorHAnsi" w:hAnsiTheme="minorHAnsi" w:cstheme="minorHAnsi"/>
        </w:rPr>
      </w:pPr>
      <w:r w:rsidRPr="00EC34FF">
        <w:rPr>
          <w:rFonts w:asciiTheme="minorHAnsi" w:hAnsiTheme="minorHAnsi" w:cstheme="minorHAnsi"/>
          <w:b/>
        </w:rPr>
        <w:t>art. 6 ust. 1 lit. c RODO</w:t>
      </w:r>
      <w:r w:rsidRPr="00EC34FF">
        <w:rPr>
          <w:rFonts w:asciiTheme="minorHAnsi" w:hAnsiTheme="minorHAnsi" w:cstheme="minorHAnsi"/>
        </w:rPr>
        <w:t xml:space="preserve"> – wypełnienie obowiązku prawnego ciążącego na Administratorze,</w:t>
      </w:r>
    </w:p>
    <w:p w:rsidR="002A141E" w:rsidRPr="00EC34FF" w:rsidRDefault="007E1A35">
      <w:pPr>
        <w:pStyle w:val="NormalnyWeb"/>
        <w:numPr>
          <w:ilvl w:val="0"/>
          <w:numId w:val="2"/>
        </w:numPr>
        <w:spacing w:beforeAutospacing="0" w:after="0" w:afterAutospacing="0"/>
        <w:ind w:left="714" w:hanging="357"/>
        <w:jc w:val="both"/>
        <w:rPr>
          <w:rFonts w:asciiTheme="minorHAnsi" w:hAnsiTheme="minorHAnsi" w:cstheme="minorHAnsi"/>
        </w:rPr>
      </w:pPr>
      <w:r w:rsidRPr="00EC34FF">
        <w:rPr>
          <w:rFonts w:asciiTheme="minorHAnsi" w:hAnsiTheme="minorHAnsi" w:cstheme="minorHAnsi"/>
          <w:b/>
        </w:rPr>
        <w:t>art. 6 ust. 1 lit. e RODO</w:t>
      </w:r>
      <w:r w:rsidRPr="00EC34FF">
        <w:rPr>
          <w:rFonts w:asciiTheme="minorHAnsi" w:hAnsiTheme="minorHAnsi" w:cstheme="minorHAnsi"/>
        </w:rPr>
        <w:t xml:space="preserve"> – realizacja zadania wykonywanego w interesie publicznym,</w:t>
      </w:r>
    </w:p>
    <w:p w:rsidR="002A141E" w:rsidRPr="00EC34FF" w:rsidRDefault="007E1A35">
      <w:pPr>
        <w:pStyle w:val="NormalnyWeb"/>
        <w:numPr>
          <w:ilvl w:val="0"/>
          <w:numId w:val="2"/>
        </w:numPr>
        <w:spacing w:beforeAutospacing="0" w:after="0" w:afterAutospacing="0"/>
        <w:ind w:left="714" w:hanging="357"/>
        <w:jc w:val="both"/>
        <w:rPr>
          <w:rFonts w:asciiTheme="minorHAnsi" w:hAnsiTheme="minorHAnsi" w:cstheme="minorHAnsi"/>
        </w:rPr>
      </w:pPr>
      <w:r w:rsidRPr="00EC34FF">
        <w:rPr>
          <w:rFonts w:asciiTheme="minorHAnsi" w:hAnsiTheme="minorHAnsi" w:cstheme="minorHAnsi"/>
          <w:b/>
        </w:rPr>
        <w:t>art. 6 ust. 1 lit. b RODO</w:t>
      </w:r>
      <w:r w:rsidRPr="00EC34FF">
        <w:rPr>
          <w:rFonts w:asciiTheme="minorHAnsi" w:hAnsiTheme="minorHAnsi" w:cstheme="minorHAnsi"/>
        </w:rPr>
        <w:t xml:space="preserve"> – wykonanie umowy lub podjęcie działań przed jej zawarciem,</w:t>
      </w:r>
    </w:p>
    <w:p w:rsidR="002A141E" w:rsidRPr="00EC34FF" w:rsidRDefault="007E1A35">
      <w:pPr>
        <w:pStyle w:val="NormalnyWeb"/>
        <w:numPr>
          <w:ilvl w:val="0"/>
          <w:numId w:val="2"/>
        </w:numPr>
        <w:spacing w:beforeAutospacing="0" w:after="0" w:afterAutospacing="0"/>
        <w:ind w:left="714" w:hanging="357"/>
        <w:jc w:val="both"/>
        <w:rPr>
          <w:rFonts w:asciiTheme="minorHAnsi" w:hAnsiTheme="minorHAnsi" w:cstheme="minorHAnsi"/>
        </w:rPr>
      </w:pPr>
      <w:r w:rsidRPr="00EC34FF">
        <w:rPr>
          <w:rFonts w:asciiTheme="minorHAnsi" w:hAnsiTheme="minorHAnsi" w:cstheme="minorHAnsi"/>
          <w:b/>
        </w:rPr>
        <w:t>art. 6 ust. 1 lit. a RODO</w:t>
      </w:r>
      <w:r w:rsidRPr="00EC34FF">
        <w:rPr>
          <w:rFonts w:asciiTheme="minorHAnsi" w:hAnsiTheme="minorHAnsi" w:cstheme="minorHAnsi"/>
        </w:rPr>
        <w:t xml:space="preserve"> – zgoda, wyłącznie w przypadkach, w których jest wymagana,</w:t>
      </w:r>
    </w:p>
    <w:p w:rsidR="002A141E" w:rsidRPr="00EC34FF" w:rsidRDefault="007E1A35">
      <w:pPr>
        <w:pStyle w:val="NormalnyWeb"/>
        <w:numPr>
          <w:ilvl w:val="0"/>
          <w:numId w:val="2"/>
        </w:numPr>
        <w:spacing w:beforeAutospacing="0" w:after="0" w:afterAutospacing="0"/>
        <w:ind w:left="714" w:hanging="357"/>
        <w:jc w:val="both"/>
        <w:rPr>
          <w:rFonts w:asciiTheme="minorHAnsi" w:hAnsiTheme="minorHAnsi" w:cstheme="minorHAnsi"/>
        </w:rPr>
      </w:pPr>
      <w:r w:rsidRPr="00EC34FF">
        <w:rPr>
          <w:rFonts w:asciiTheme="minorHAnsi" w:hAnsiTheme="minorHAnsi" w:cstheme="minorHAnsi"/>
          <w:b/>
        </w:rPr>
        <w:t>art. 9 ust. 2 RODO</w:t>
      </w:r>
      <w:r w:rsidRPr="00EC34FF">
        <w:rPr>
          <w:rFonts w:asciiTheme="minorHAnsi" w:hAnsiTheme="minorHAnsi" w:cstheme="minorHAnsi"/>
        </w:rPr>
        <w:t xml:space="preserve"> – w zakresie danych szczególnych kategorii, jeżeli ich przetwarzanie jest dopuszczalne na podstawie przepisów prawa.</w:t>
      </w:r>
    </w:p>
    <w:p w:rsidR="002A141E" w:rsidRPr="00EC34FF" w:rsidRDefault="007E1A35">
      <w:pPr>
        <w:pStyle w:val="Nagwek2"/>
        <w:spacing w:before="240" w:beforeAutospacing="0" w:after="120" w:afterAutospacing="0"/>
        <w:jc w:val="both"/>
        <w:rPr>
          <w:rFonts w:asciiTheme="minorHAnsi" w:hAnsiTheme="minorHAnsi" w:cstheme="minorHAnsi"/>
          <w:sz w:val="24"/>
          <w:szCs w:val="24"/>
        </w:rPr>
      </w:pPr>
      <w:r w:rsidRPr="00EC34FF">
        <w:rPr>
          <w:rFonts w:asciiTheme="minorHAnsi" w:hAnsiTheme="minorHAnsi" w:cstheme="minorHAnsi"/>
          <w:sz w:val="24"/>
          <w:szCs w:val="24"/>
        </w:rPr>
        <w:t>6. Odbiorcy danych</w:t>
      </w:r>
    </w:p>
    <w:p w:rsidR="002A141E" w:rsidRPr="00EC34FF" w:rsidRDefault="007E1A35">
      <w:pPr>
        <w:pStyle w:val="NormalnyWeb"/>
        <w:spacing w:beforeAutospacing="0" w:after="0" w:afterAutospacing="0"/>
        <w:jc w:val="both"/>
        <w:rPr>
          <w:rFonts w:asciiTheme="minorHAnsi" w:hAnsiTheme="minorHAnsi" w:cstheme="minorHAnsi"/>
        </w:rPr>
      </w:pPr>
      <w:r w:rsidRPr="00EC34FF">
        <w:rPr>
          <w:rFonts w:asciiTheme="minorHAnsi" w:hAnsiTheme="minorHAnsi" w:cstheme="minorHAnsi"/>
        </w:rPr>
        <w:t>Dane osobowe mogą być przekazywane:</w:t>
      </w:r>
    </w:p>
    <w:p w:rsidR="002A141E" w:rsidRPr="00EC34FF" w:rsidRDefault="007E1A35">
      <w:pPr>
        <w:pStyle w:val="NormalnyWeb"/>
        <w:numPr>
          <w:ilvl w:val="0"/>
          <w:numId w:val="2"/>
        </w:numPr>
        <w:spacing w:beforeAutospacing="0" w:after="0" w:afterAutospacing="0"/>
        <w:ind w:left="714" w:hanging="357"/>
        <w:jc w:val="both"/>
        <w:rPr>
          <w:rFonts w:asciiTheme="minorHAnsi" w:hAnsiTheme="minorHAnsi" w:cstheme="minorHAnsi"/>
        </w:rPr>
      </w:pPr>
      <w:r w:rsidRPr="00EC34FF">
        <w:rPr>
          <w:rFonts w:asciiTheme="minorHAnsi" w:hAnsiTheme="minorHAnsi" w:cstheme="minorHAnsi"/>
        </w:rPr>
        <w:t>organom publicznym uprawnionym na podstawie przepisów prawa,</w:t>
      </w:r>
    </w:p>
    <w:p w:rsidR="002A141E" w:rsidRPr="00EC34FF" w:rsidRDefault="007E1A35">
      <w:pPr>
        <w:pStyle w:val="NormalnyWeb"/>
        <w:numPr>
          <w:ilvl w:val="0"/>
          <w:numId w:val="2"/>
        </w:numPr>
        <w:spacing w:beforeAutospacing="0" w:after="0" w:afterAutospacing="0"/>
        <w:ind w:left="714" w:hanging="357"/>
        <w:jc w:val="both"/>
        <w:rPr>
          <w:rFonts w:asciiTheme="minorHAnsi" w:hAnsiTheme="minorHAnsi" w:cstheme="minorHAnsi"/>
        </w:rPr>
      </w:pPr>
      <w:r w:rsidRPr="00EC34FF">
        <w:rPr>
          <w:rFonts w:asciiTheme="minorHAnsi" w:hAnsiTheme="minorHAnsi" w:cstheme="minorHAnsi"/>
        </w:rPr>
        <w:t>jednostkom obsługiwanym przez Centrum – w zakresie realizacji wspólnej obsługi,</w:t>
      </w:r>
    </w:p>
    <w:p w:rsidR="002A141E" w:rsidRPr="00EC34FF" w:rsidRDefault="007E1A35">
      <w:pPr>
        <w:pStyle w:val="NormalnyWeb"/>
        <w:numPr>
          <w:ilvl w:val="0"/>
          <w:numId w:val="2"/>
        </w:numPr>
        <w:spacing w:beforeAutospacing="0" w:after="0" w:afterAutospacing="0"/>
        <w:ind w:left="714" w:hanging="357"/>
        <w:jc w:val="both"/>
        <w:rPr>
          <w:rFonts w:asciiTheme="minorHAnsi" w:hAnsiTheme="minorHAnsi" w:cstheme="minorHAnsi"/>
        </w:rPr>
      </w:pPr>
      <w:r w:rsidRPr="00EC34FF">
        <w:rPr>
          <w:rFonts w:asciiTheme="minorHAnsi" w:hAnsiTheme="minorHAnsi" w:cstheme="minorHAnsi"/>
        </w:rPr>
        <w:t>organowi prowadzącemu oraz organom nadzoru i kontroli,</w:t>
      </w:r>
    </w:p>
    <w:p w:rsidR="002A141E" w:rsidRPr="00EC34FF" w:rsidRDefault="007E1A35">
      <w:pPr>
        <w:pStyle w:val="NormalnyWeb"/>
        <w:numPr>
          <w:ilvl w:val="0"/>
          <w:numId w:val="2"/>
        </w:numPr>
        <w:spacing w:beforeAutospacing="0" w:after="0" w:afterAutospacing="0"/>
        <w:ind w:left="714" w:hanging="357"/>
        <w:jc w:val="both"/>
        <w:rPr>
          <w:rFonts w:asciiTheme="minorHAnsi" w:hAnsiTheme="minorHAnsi" w:cstheme="minorHAnsi"/>
        </w:rPr>
      </w:pPr>
      <w:r w:rsidRPr="00EC34FF">
        <w:rPr>
          <w:rFonts w:asciiTheme="minorHAnsi" w:hAnsiTheme="minorHAnsi" w:cstheme="minorHAnsi"/>
        </w:rPr>
        <w:t>podmiotom świadczącym na rzecz CUW usługi na podstawie zawartych umów (np. informatyczne, księgowe, prawne, archiwizacyjne),</w:t>
      </w:r>
    </w:p>
    <w:p w:rsidR="002A141E" w:rsidRPr="00EC34FF" w:rsidRDefault="007E1A35">
      <w:pPr>
        <w:pStyle w:val="NormalnyWeb"/>
        <w:numPr>
          <w:ilvl w:val="0"/>
          <w:numId w:val="2"/>
        </w:numPr>
        <w:spacing w:beforeAutospacing="0" w:after="0" w:afterAutospacing="0"/>
        <w:ind w:left="714" w:hanging="357"/>
        <w:jc w:val="both"/>
        <w:rPr>
          <w:rFonts w:asciiTheme="minorHAnsi" w:hAnsiTheme="minorHAnsi" w:cstheme="minorHAnsi"/>
        </w:rPr>
      </w:pPr>
      <w:r w:rsidRPr="00EC34FF">
        <w:rPr>
          <w:rFonts w:asciiTheme="minorHAnsi" w:hAnsiTheme="minorHAnsi" w:cstheme="minorHAnsi"/>
        </w:rPr>
        <w:t>innym podmiotom – wyłącznie w zakresie i celu wynikającym z przepisów prawa lub udzielonej zgody.</w:t>
      </w:r>
    </w:p>
    <w:p w:rsidR="002A141E" w:rsidRPr="00EC34FF" w:rsidRDefault="007E1A35">
      <w:pPr>
        <w:pStyle w:val="Nagwek2"/>
        <w:spacing w:before="240" w:beforeAutospacing="0" w:after="120" w:afterAutospacing="0"/>
        <w:jc w:val="both"/>
        <w:rPr>
          <w:rFonts w:asciiTheme="minorHAnsi" w:hAnsiTheme="minorHAnsi" w:cstheme="minorHAnsi"/>
          <w:sz w:val="24"/>
          <w:szCs w:val="24"/>
        </w:rPr>
      </w:pPr>
      <w:r w:rsidRPr="00EC34FF">
        <w:rPr>
          <w:rFonts w:asciiTheme="minorHAnsi" w:hAnsiTheme="minorHAnsi" w:cstheme="minorHAnsi"/>
          <w:sz w:val="24"/>
          <w:szCs w:val="24"/>
        </w:rPr>
        <w:t>7. Okres przechowywania danych</w:t>
      </w:r>
    </w:p>
    <w:p w:rsidR="002A141E" w:rsidRPr="00EC34FF" w:rsidRDefault="007E1A35">
      <w:pPr>
        <w:pStyle w:val="NormalnyWeb"/>
        <w:spacing w:beforeAutospacing="0" w:after="60" w:afterAutospacing="0"/>
        <w:jc w:val="both"/>
        <w:rPr>
          <w:rFonts w:asciiTheme="minorHAnsi" w:hAnsiTheme="minorHAnsi" w:cstheme="minorHAnsi"/>
        </w:rPr>
      </w:pPr>
      <w:r w:rsidRPr="00EC34FF">
        <w:rPr>
          <w:rFonts w:asciiTheme="minorHAnsi" w:hAnsiTheme="minorHAnsi" w:cstheme="minorHAnsi"/>
        </w:rPr>
        <w:t>Dane osobowe są przechowywane przez okres niezbędny do realizacji celów, dla których zostały zebrane, a następnie przez czas wynikający z obowiązujących przepisów prawa, w szczególności przepisów dotyczących archiwizacji dokumentacji oraz jednolitego rzeczowego wykazu akt.</w:t>
      </w:r>
    </w:p>
    <w:p w:rsidR="002A141E" w:rsidRPr="00EC34FF" w:rsidRDefault="007E1A35">
      <w:pPr>
        <w:pStyle w:val="NormalnyWeb"/>
        <w:spacing w:beforeAutospacing="0" w:after="0" w:afterAutospacing="0"/>
        <w:jc w:val="both"/>
        <w:rPr>
          <w:rFonts w:asciiTheme="minorHAnsi" w:hAnsiTheme="minorHAnsi" w:cstheme="minorHAnsi"/>
        </w:rPr>
      </w:pPr>
      <w:r w:rsidRPr="00EC34FF">
        <w:rPr>
          <w:rFonts w:asciiTheme="minorHAnsi" w:hAnsiTheme="minorHAnsi" w:cstheme="minorHAnsi"/>
        </w:rPr>
        <w:t>Dane przetwarzane na podstawie zgody są przechowywane do momentu jej cofnięcia, chyba że dalsze przetwarzanie wynika z przepisów prawa.</w:t>
      </w:r>
    </w:p>
    <w:p w:rsidR="002A141E" w:rsidRPr="00EC34FF" w:rsidRDefault="007E1A35">
      <w:pPr>
        <w:pStyle w:val="Nagwek2"/>
        <w:spacing w:before="240" w:beforeAutospacing="0" w:after="120" w:afterAutospacing="0"/>
        <w:jc w:val="both"/>
        <w:rPr>
          <w:rFonts w:asciiTheme="minorHAnsi" w:hAnsiTheme="minorHAnsi" w:cstheme="minorHAnsi"/>
          <w:sz w:val="24"/>
          <w:szCs w:val="24"/>
        </w:rPr>
      </w:pPr>
      <w:r w:rsidRPr="00EC34FF">
        <w:rPr>
          <w:rFonts w:asciiTheme="minorHAnsi" w:hAnsiTheme="minorHAnsi" w:cstheme="minorHAnsi"/>
          <w:sz w:val="24"/>
          <w:szCs w:val="24"/>
        </w:rPr>
        <w:t>8. Prawa osób, których dane dotyczą</w:t>
      </w:r>
    </w:p>
    <w:p w:rsidR="002A141E" w:rsidRPr="00EC34FF" w:rsidRDefault="007E1A35">
      <w:pPr>
        <w:pStyle w:val="NormalnyWeb"/>
        <w:spacing w:beforeAutospacing="0" w:after="0" w:afterAutospacing="0"/>
        <w:jc w:val="both"/>
        <w:rPr>
          <w:rFonts w:asciiTheme="minorHAnsi" w:hAnsiTheme="minorHAnsi" w:cstheme="minorHAnsi"/>
        </w:rPr>
      </w:pPr>
      <w:r w:rsidRPr="00EC34FF">
        <w:rPr>
          <w:rFonts w:asciiTheme="minorHAnsi" w:hAnsiTheme="minorHAnsi" w:cstheme="minorHAnsi"/>
        </w:rPr>
        <w:t>Osobom, których dane dotyczą, przysługują prawa do:</w:t>
      </w:r>
    </w:p>
    <w:p w:rsidR="002A141E" w:rsidRPr="00EC34FF" w:rsidRDefault="007E1A35">
      <w:pPr>
        <w:pStyle w:val="NormalnyWeb"/>
        <w:numPr>
          <w:ilvl w:val="0"/>
          <w:numId w:val="2"/>
        </w:numPr>
        <w:spacing w:beforeAutospacing="0" w:after="0" w:afterAutospacing="0"/>
        <w:ind w:left="714" w:hanging="357"/>
        <w:jc w:val="both"/>
        <w:rPr>
          <w:rFonts w:asciiTheme="minorHAnsi" w:hAnsiTheme="minorHAnsi" w:cstheme="minorHAnsi"/>
        </w:rPr>
      </w:pPr>
      <w:r w:rsidRPr="00EC34FF">
        <w:rPr>
          <w:rFonts w:asciiTheme="minorHAnsi" w:hAnsiTheme="minorHAnsi" w:cstheme="minorHAnsi"/>
        </w:rPr>
        <w:t>dostępu do danych osobowych (art. 15 RODO),</w:t>
      </w:r>
    </w:p>
    <w:p w:rsidR="002A141E" w:rsidRPr="00EC34FF" w:rsidRDefault="007E1A35">
      <w:pPr>
        <w:pStyle w:val="NormalnyWeb"/>
        <w:numPr>
          <w:ilvl w:val="0"/>
          <w:numId w:val="2"/>
        </w:numPr>
        <w:spacing w:beforeAutospacing="0" w:after="0" w:afterAutospacing="0"/>
        <w:ind w:left="714" w:hanging="357"/>
        <w:jc w:val="both"/>
        <w:rPr>
          <w:rFonts w:asciiTheme="minorHAnsi" w:hAnsiTheme="minorHAnsi" w:cstheme="minorHAnsi"/>
        </w:rPr>
      </w:pPr>
      <w:r w:rsidRPr="00EC34FF">
        <w:rPr>
          <w:rFonts w:asciiTheme="minorHAnsi" w:hAnsiTheme="minorHAnsi" w:cstheme="minorHAnsi"/>
        </w:rPr>
        <w:t>ich sprostowania (art. 16 RODO),</w:t>
      </w:r>
    </w:p>
    <w:p w:rsidR="002A141E" w:rsidRPr="00EC34FF" w:rsidRDefault="007E1A35">
      <w:pPr>
        <w:pStyle w:val="NormalnyWeb"/>
        <w:numPr>
          <w:ilvl w:val="0"/>
          <w:numId w:val="2"/>
        </w:numPr>
        <w:spacing w:beforeAutospacing="0" w:after="0" w:afterAutospacing="0"/>
        <w:ind w:left="714" w:hanging="357"/>
        <w:jc w:val="both"/>
        <w:rPr>
          <w:rFonts w:asciiTheme="minorHAnsi" w:hAnsiTheme="minorHAnsi" w:cstheme="minorHAnsi"/>
        </w:rPr>
      </w:pPr>
      <w:r w:rsidRPr="00EC34FF">
        <w:rPr>
          <w:rFonts w:asciiTheme="minorHAnsi" w:hAnsiTheme="minorHAnsi" w:cstheme="minorHAnsi"/>
        </w:rPr>
        <w:t>usunięcia danych – w przypadkach przewidzianych przepisami prawa (art. 17 RODO),</w:t>
      </w:r>
    </w:p>
    <w:p w:rsidR="002A141E" w:rsidRPr="00EC34FF" w:rsidRDefault="007E1A35">
      <w:pPr>
        <w:pStyle w:val="NormalnyWeb"/>
        <w:numPr>
          <w:ilvl w:val="0"/>
          <w:numId w:val="2"/>
        </w:numPr>
        <w:spacing w:beforeAutospacing="0" w:after="0" w:afterAutospacing="0"/>
        <w:ind w:left="714" w:hanging="357"/>
        <w:jc w:val="both"/>
        <w:rPr>
          <w:rFonts w:asciiTheme="minorHAnsi" w:hAnsiTheme="minorHAnsi" w:cstheme="minorHAnsi"/>
        </w:rPr>
      </w:pPr>
      <w:r w:rsidRPr="00EC34FF">
        <w:rPr>
          <w:rFonts w:asciiTheme="minorHAnsi" w:hAnsiTheme="minorHAnsi" w:cstheme="minorHAnsi"/>
        </w:rPr>
        <w:t>ograniczenia przetwarzania – w przypadkach przewidzianych przepisami prawa (art. 18 RODO),</w:t>
      </w:r>
    </w:p>
    <w:p w:rsidR="002A141E" w:rsidRPr="00EC34FF" w:rsidRDefault="007E1A35">
      <w:pPr>
        <w:pStyle w:val="NormalnyWeb"/>
        <w:numPr>
          <w:ilvl w:val="0"/>
          <w:numId w:val="2"/>
        </w:numPr>
        <w:spacing w:beforeAutospacing="0" w:after="0" w:afterAutospacing="0"/>
        <w:ind w:left="714" w:hanging="357"/>
        <w:jc w:val="both"/>
        <w:rPr>
          <w:rFonts w:asciiTheme="minorHAnsi" w:hAnsiTheme="minorHAnsi" w:cstheme="minorHAnsi"/>
        </w:rPr>
      </w:pPr>
      <w:r w:rsidRPr="00EC34FF">
        <w:rPr>
          <w:rFonts w:asciiTheme="minorHAnsi" w:hAnsiTheme="minorHAnsi" w:cstheme="minorHAnsi"/>
        </w:rPr>
        <w:t>wniesienia sprzeciwu wobec przetwarzania – w przypadkach przewidzianych w art. 21 RODO,</w:t>
      </w:r>
    </w:p>
    <w:p w:rsidR="002A141E" w:rsidRPr="00EC34FF" w:rsidRDefault="007E1A35">
      <w:pPr>
        <w:pStyle w:val="NormalnyWeb"/>
        <w:numPr>
          <w:ilvl w:val="0"/>
          <w:numId w:val="2"/>
        </w:numPr>
        <w:spacing w:beforeAutospacing="0" w:after="0" w:afterAutospacing="0"/>
        <w:ind w:left="714" w:hanging="357"/>
        <w:jc w:val="both"/>
        <w:rPr>
          <w:rFonts w:asciiTheme="minorHAnsi" w:hAnsiTheme="minorHAnsi" w:cstheme="minorHAnsi"/>
        </w:rPr>
      </w:pPr>
      <w:r w:rsidRPr="00EC34FF">
        <w:rPr>
          <w:rFonts w:asciiTheme="minorHAnsi" w:hAnsiTheme="minorHAnsi" w:cstheme="minorHAnsi"/>
        </w:rPr>
        <w:t>cofnięcia zgody w dowolnym momencie – jeżeli przetwarzanie odbywa się na jej podstawie (art. 7 ust. 3 RODO),</w:t>
      </w:r>
    </w:p>
    <w:p w:rsidR="002A141E" w:rsidRPr="00EC34FF" w:rsidRDefault="007E1A35">
      <w:pPr>
        <w:pStyle w:val="NormalnyWeb"/>
        <w:numPr>
          <w:ilvl w:val="0"/>
          <w:numId w:val="2"/>
        </w:numPr>
        <w:spacing w:beforeAutospacing="0" w:after="0" w:afterAutospacing="0"/>
        <w:ind w:left="714" w:hanging="357"/>
        <w:jc w:val="both"/>
        <w:rPr>
          <w:rFonts w:asciiTheme="minorHAnsi" w:hAnsiTheme="minorHAnsi" w:cstheme="minorHAnsi"/>
        </w:rPr>
      </w:pPr>
      <w:r w:rsidRPr="00EC34FF">
        <w:rPr>
          <w:rFonts w:asciiTheme="minorHAnsi" w:hAnsiTheme="minorHAnsi" w:cstheme="minorHAnsi"/>
        </w:rPr>
        <w:t>wniesienia skargi do Prezesa Urzędu Ochrony Danych Osobowych.</w:t>
      </w:r>
    </w:p>
    <w:p w:rsidR="002A141E" w:rsidRPr="00EC34FF" w:rsidRDefault="007E1A35">
      <w:pPr>
        <w:pStyle w:val="Nagwek2"/>
        <w:spacing w:before="240" w:beforeAutospacing="0" w:after="120" w:afterAutospacing="0"/>
        <w:jc w:val="both"/>
        <w:rPr>
          <w:rFonts w:asciiTheme="minorHAnsi" w:hAnsiTheme="minorHAnsi" w:cstheme="minorHAnsi"/>
          <w:sz w:val="24"/>
          <w:szCs w:val="24"/>
        </w:rPr>
      </w:pPr>
      <w:r w:rsidRPr="00EC34FF">
        <w:rPr>
          <w:rFonts w:asciiTheme="minorHAnsi" w:hAnsiTheme="minorHAnsi" w:cstheme="minorHAnsi"/>
          <w:sz w:val="24"/>
          <w:szCs w:val="24"/>
        </w:rPr>
        <w:t>9. Zautomatyzowane podejmowanie decyzji</w:t>
      </w:r>
    </w:p>
    <w:p w:rsidR="002A141E" w:rsidRPr="00EC34FF" w:rsidRDefault="007E1A35">
      <w:pPr>
        <w:pStyle w:val="NormalnyWeb"/>
        <w:spacing w:beforeAutospacing="0" w:after="0" w:afterAutospacing="0"/>
        <w:jc w:val="both"/>
        <w:rPr>
          <w:rFonts w:asciiTheme="minorHAnsi" w:hAnsiTheme="minorHAnsi" w:cstheme="minorHAnsi"/>
        </w:rPr>
      </w:pPr>
      <w:r w:rsidRPr="00EC34FF">
        <w:rPr>
          <w:rFonts w:asciiTheme="minorHAnsi" w:hAnsiTheme="minorHAnsi" w:cstheme="minorHAnsi"/>
        </w:rPr>
        <w:t>Dane osobowe nie są wykorzystywane do podejmowania decyzji w sposób zautomatyzowany ani do profilowania.</w:t>
      </w:r>
    </w:p>
    <w:p w:rsidR="002A141E" w:rsidRPr="00EC34FF" w:rsidRDefault="007E1A35">
      <w:pPr>
        <w:pStyle w:val="Nagwek2"/>
        <w:spacing w:before="240" w:beforeAutospacing="0" w:after="120" w:afterAutospacing="0"/>
        <w:jc w:val="both"/>
        <w:rPr>
          <w:rFonts w:asciiTheme="minorHAnsi" w:hAnsiTheme="minorHAnsi" w:cstheme="minorHAnsi"/>
          <w:sz w:val="24"/>
          <w:szCs w:val="24"/>
        </w:rPr>
      </w:pPr>
      <w:r w:rsidRPr="00EC34FF">
        <w:rPr>
          <w:rFonts w:asciiTheme="minorHAnsi" w:hAnsiTheme="minorHAnsi" w:cstheme="minorHAnsi"/>
          <w:sz w:val="24"/>
          <w:szCs w:val="24"/>
        </w:rPr>
        <w:t>10. Klauzule szczegółowe</w:t>
      </w:r>
    </w:p>
    <w:p w:rsidR="002A141E" w:rsidRPr="00EC34FF" w:rsidRDefault="007E1A35">
      <w:pPr>
        <w:pStyle w:val="NormalnyWeb"/>
        <w:spacing w:beforeAutospacing="0" w:after="0" w:afterAutospacing="0"/>
        <w:jc w:val="both"/>
        <w:rPr>
          <w:rFonts w:asciiTheme="minorHAnsi" w:hAnsiTheme="minorHAnsi" w:cstheme="minorHAnsi"/>
        </w:rPr>
      </w:pPr>
      <w:r w:rsidRPr="00EC34FF">
        <w:rPr>
          <w:rFonts w:asciiTheme="minorHAnsi" w:hAnsiTheme="minorHAnsi" w:cstheme="minorHAnsi"/>
        </w:rPr>
        <w:lastRenderedPageBreak/>
        <w:t>Szczegółowe informacje dotyczące przetwarzania danych osobowych w poszczególnych obszarach działalności Centrum zawarte są w odrębnych klauzulach informacyjnych, dostępnych w siedzibie CUW.</w:t>
      </w:r>
    </w:p>
    <w:sectPr w:rsidR="002A141E" w:rsidRPr="00EC34FF">
      <w:footerReference w:type="default" r:id="rId7"/>
      <w:pgSz w:w="11906" w:h="16838"/>
      <w:pgMar w:top="1417" w:right="1417" w:bottom="1417" w:left="1417" w:header="0" w:footer="709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17D4" w:rsidRDefault="002717D4">
      <w:pPr>
        <w:spacing w:after="0" w:line="240" w:lineRule="auto"/>
      </w:pPr>
      <w:r>
        <w:separator/>
      </w:r>
    </w:p>
  </w:endnote>
  <w:endnote w:type="continuationSeparator" w:id="0">
    <w:p w:rsidR="002717D4" w:rsidRDefault="002717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141E" w:rsidRDefault="007E1A35">
    <w:pPr>
      <w:pStyle w:val="Stopka"/>
      <w:rPr>
        <w:rFonts w:cstheme="minorHAnsi"/>
        <w:b/>
        <w:sz w:val="14"/>
        <w:szCs w:val="14"/>
      </w:rPr>
    </w:pPr>
    <w:r>
      <w:rPr>
        <w:rStyle w:val="Pogrubienie"/>
        <w:b w:val="0"/>
        <w:sz w:val="14"/>
        <w:szCs w:val="14"/>
      </w:rPr>
      <w:t>Klauzula informacyjna – Centrum Usług Wspólnych w Piotrkowie Trybunalskim</w:t>
    </w:r>
    <w:r>
      <w:rPr>
        <w:b/>
        <w:sz w:val="14"/>
        <w:szCs w:val="14"/>
      </w:rPr>
      <w:br/>
    </w:r>
    <w:r>
      <w:rPr>
        <w:rStyle w:val="Pogrubienie"/>
        <w:rFonts w:cstheme="minorHAnsi"/>
        <w:b w:val="0"/>
        <w:sz w:val="14"/>
        <w:szCs w:val="14"/>
      </w:rPr>
      <w:t xml:space="preserve">Wersja: 1.0 | Stan na dzień: </w:t>
    </w:r>
    <w:r>
      <w:rPr>
        <w:rStyle w:val="Pogrubienie"/>
        <w:rFonts w:eastAsia="Calibri" w:cstheme="minorHAnsi"/>
        <w:b w:val="0"/>
        <w:sz w:val="14"/>
        <w:szCs w:val="14"/>
      </w:rPr>
      <w:t>10.08.</w:t>
    </w:r>
    <w:r>
      <w:rPr>
        <w:rStyle w:val="Pogrubienie"/>
        <w:rFonts w:cstheme="minorHAnsi"/>
        <w:b w:val="0"/>
        <w:sz w:val="14"/>
        <w:szCs w:val="14"/>
      </w:rPr>
      <w:t>2026 r.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17D4" w:rsidRDefault="002717D4">
      <w:pPr>
        <w:spacing w:after="0" w:line="240" w:lineRule="auto"/>
      </w:pPr>
      <w:r>
        <w:separator/>
      </w:r>
    </w:p>
  </w:footnote>
  <w:footnote w:type="continuationSeparator" w:id="0">
    <w:p w:rsidR="002717D4" w:rsidRDefault="002717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5A09ED"/>
    <w:multiLevelType w:val="multilevel"/>
    <w:tmpl w:val="FD6A76C2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EF93D5C"/>
    <w:multiLevelType w:val="multilevel"/>
    <w:tmpl w:val="443E6B42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141E"/>
    <w:rsid w:val="002717D4"/>
    <w:rsid w:val="002A141E"/>
    <w:rsid w:val="00684C1A"/>
    <w:rsid w:val="007E1A35"/>
    <w:rsid w:val="00EC3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0C65D"/>
  <w15:docId w15:val="{985C72A3-5D59-473B-95F9-F10E46937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 w:val="0"/>
      <w:spacing w:after="160" w:line="259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EF3FC1"/>
    <w:pPr>
      <w:keepNext/>
      <w:keepLines/>
      <w:numPr>
        <w:numId w:val="1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link w:val="Nagwek2Znak"/>
    <w:uiPriority w:val="9"/>
    <w:qFormat/>
    <w:rsid w:val="00F23A61"/>
    <w:pPr>
      <w:spacing w:beforeAutospacing="1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Yoshy1Znak">
    <w:name w:val="Yoshy1 Znak"/>
    <w:basedOn w:val="Domylnaczcionkaakapitu"/>
    <w:link w:val="Yoshy1"/>
    <w:qFormat/>
    <w:rsid w:val="00EF3FC1"/>
    <w:rPr>
      <w:rFonts w:ascii="Calibri" w:hAnsi="Calibri"/>
      <w:b/>
      <w:bCs/>
      <w:kern w:val="2"/>
      <w:sz w:val="32"/>
      <w:szCs w:val="32"/>
      <w:lang w:eastAsia="zh-CN"/>
    </w:rPr>
  </w:style>
  <w:style w:type="character" w:customStyle="1" w:styleId="Nagwek1Znak">
    <w:name w:val="Nagłówek 1 Znak"/>
    <w:basedOn w:val="Domylnaczcionkaakapitu"/>
    <w:link w:val="Nagwek1"/>
    <w:uiPriority w:val="9"/>
    <w:qFormat/>
    <w:rsid w:val="00EF3FC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qFormat/>
    <w:rsid w:val="00F23A61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Wyrnienie">
    <w:name w:val="Wyróżnienie"/>
    <w:basedOn w:val="Domylnaczcionkaakapitu"/>
    <w:uiPriority w:val="20"/>
    <w:qFormat/>
    <w:rsid w:val="00F23A61"/>
    <w:rPr>
      <w:i/>
      <w:iCs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022D7E"/>
  </w:style>
  <w:style w:type="character" w:customStyle="1" w:styleId="StopkaZnak">
    <w:name w:val="Stopka Znak"/>
    <w:basedOn w:val="Domylnaczcionkaakapitu"/>
    <w:link w:val="Stopka"/>
    <w:uiPriority w:val="99"/>
    <w:qFormat/>
    <w:rsid w:val="00022D7E"/>
  </w:style>
  <w:style w:type="character" w:styleId="Pogrubienie">
    <w:name w:val="Strong"/>
    <w:basedOn w:val="Domylnaczcionkaakapitu"/>
    <w:uiPriority w:val="22"/>
    <w:qFormat/>
    <w:rsid w:val="00022D7E"/>
    <w:rPr>
      <w:b/>
      <w:bCs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022D7E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Yoshy1">
    <w:name w:val="Yoshy1"/>
    <w:basedOn w:val="Nagwek1"/>
    <w:next w:val="Normalny"/>
    <w:link w:val="Yoshy1Znak"/>
    <w:autoRedefine/>
    <w:qFormat/>
    <w:rsid w:val="00EF3FC1"/>
    <w:pPr>
      <w:keepLines w:val="0"/>
      <w:widowControl w:val="0"/>
      <w:numPr>
        <w:numId w:val="0"/>
      </w:numPr>
      <w:suppressAutoHyphens/>
      <w:spacing w:after="60" w:line="240" w:lineRule="auto"/>
    </w:pPr>
    <w:rPr>
      <w:rFonts w:ascii="Calibri" w:eastAsiaTheme="minorHAnsi" w:hAnsi="Calibri" w:cstheme="minorBidi"/>
      <w:b/>
      <w:bCs/>
      <w:color w:val="auto"/>
      <w:kern w:val="2"/>
      <w:lang w:eastAsia="zh-CN"/>
    </w:rPr>
  </w:style>
  <w:style w:type="paragraph" w:styleId="NormalnyWeb">
    <w:name w:val="Normal (Web)"/>
    <w:basedOn w:val="Normalny"/>
    <w:uiPriority w:val="99"/>
    <w:unhideWhenUsed/>
    <w:qFormat/>
    <w:rsid w:val="00F23A6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022D7E"/>
    <w:pPr>
      <w:tabs>
        <w:tab w:val="center" w:pos="4536"/>
        <w:tab w:val="right" w:pos="9072"/>
      </w:tabs>
      <w:spacing w:after="0" w:line="240" w:lineRule="auto"/>
    </w:pPr>
  </w:style>
  <w:style w:type="paragraph" w:styleId="Akapitzlist">
    <w:name w:val="List Paragraph"/>
    <w:basedOn w:val="Normalny"/>
    <w:qFormat/>
    <w:pPr>
      <w:ind w:left="720"/>
      <w:contextualSpacing/>
    </w:pPr>
  </w:style>
  <w:style w:type="numbering" w:customStyle="1" w:styleId="YoshyNr1">
    <w:name w:val="YoshyNr1"/>
    <w:uiPriority w:val="99"/>
    <w:qFormat/>
    <w:rsid w:val="00EF3F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657</Words>
  <Characters>3942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dc:description/>
  <cp:lastModifiedBy>P_Cieslak</cp:lastModifiedBy>
  <cp:revision>3</cp:revision>
  <cp:lastPrinted>2026-08-10T10:47:00Z</cp:lastPrinted>
  <dcterms:created xsi:type="dcterms:W3CDTF">2026-08-10T11:18:00Z</dcterms:created>
  <dcterms:modified xsi:type="dcterms:W3CDTF">2026-08-10T11:23:00Z</dcterms:modified>
  <dc:language>pl-PL</dc:language>
</cp:coreProperties>
</file>